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22B6FABA" w:rsidR="008170FF" w:rsidRPr="000B25F7" w:rsidRDefault="008170FF" w:rsidP="008170FF">
      <w:pPr>
        <w:pStyle w:val="a3"/>
        <w:tabs>
          <w:tab w:val="right" w:pos="7088"/>
          <w:tab w:val="right" w:pos="9781"/>
        </w:tabs>
        <w:rPr>
          <w:rFonts w:cs="Arial"/>
          <w:b w:val="0"/>
          <w:bCs/>
          <w:sz w:val="22"/>
        </w:rPr>
      </w:pPr>
      <w:r w:rsidRPr="000B25F7">
        <w:rPr>
          <w:rFonts w:cs="Arial"/>
          <w:bCs/>
          <w:sz w:val="22"/>
          <w:szCs w:val="22"/>
        </w:rPr>
        <w:t xml:space="preserve">3GPP </w:t>
      </w:r>
      <w:bookmarkStart w:id="0" w:name="OLE_LINK50"/>
      <w:bookmarkStart w:id="1" w:name="OLE_LINK51"/>
      <w:bookmarkStart w:id="2" w:name="OLE_LINK52"/>
      <w:r w:rsidRPr="000B25F7">
        <w:rPr>
          <w:rFonts w:cs="Arial"/>
          <w:bCs/>
          <w:sz w:val="22"/>
          <w:szCs w:val="22"/>
        </w:rPr>
        <w:t xml:space="preserve">TSG </w:t>
      </w:r>
      <w:r w:rsidRPr="000B25F7">
        <w:rPr>
          <w:rFonts w:cs="Arial"/>
          <w:noProof w:val="0"/>
          <w:sz w:val="22"/>
          <w:szCs w:val="22"/>
        </w:rPr>
        <w:t>RAN</w:t>
      </w:r>
      <w:r w:rsidRPr="000B25F7">
        <w:rPr>
          <w:rFonts w:cs="Arial"/>
          <w:bCs/>
          <w:sz w:val="22"/>
          <w:szCs w:val="22"/>
        </w:rPr>
        <w:t xml:space="preserve"> WG4</w:t>
      </w:r>
      <w:bookmarkEnd w:id="0"/>
      <w:bookmarkEnd w:id="1"/>
      <w:bookmarkEnd w:id="2"/>
      <w:r w:rsidRPr="000B25F7">
        <w:rPr>
          <w:rFonts w:cs="Arial"/>
          <w:bCs/>
          <w:sz w:val="22"/>
          <w:szCs w:val="22"/>
        </w:rPr>
        <w:t xml:space="preserve"> Meeting #10</w:t>
      </w:r>
      <w:r w:rsidR="00D80979">
        <w:rPr>
          <w:rFonts w:cs="Arial"/>
          <w:bCs/>
          <w:sz w:val="22"/>
          <w:szCs w:val="22"/>
        </w:rPr>
        <w:t>5</w:t>
      </w:r>
      <w:r w:rsidRPr="000B25F7">
        <w:rPr>
          <w:rFonts w:cs="Arial"/>
          <w:bCs/>
          <w:sz w:val="22"/>
          <w:szCs w:val="22"/>
        </w:rPr>
        <w:t>-e</w:t>
      </w:r>
      <w:r w:rsidRPr="000B25F7">
        <w:rPr>
          <w:rFonts w:cs="Arial"/>
          <w:bCs/>
          <w:sz w:val="22"/>
          <w:szCs w:val="22"/>
        </w:rPr>
        <w:tab/>
      </w:r>
      <w:r w:rsidRPr="000B25F7">
        <w:rPr>
          <w:rFonts w:cs="Arial"/>
          <w:bCs/>
          <w:sz w:val="22"/>
          <w:szCs w:val="22"/>
        </w:rPr>
        <w:tab/>
        <w:t xml:space="preserve"> </w:t>
      </w:r>
      <w:r w:rsidR="007949BC" w:rsidRPr="007949BC">
        <w:rPr>
          <w:rFonts w:cs="Arial"/>
          <w:bCs/>
          <w:sz w:val="22"/>
          <w:szCs w:val="22"/>
        </w:rPr>
        <w:t>R4-2218831</w:t>
      </w:r>
    </w:p>
    <w:p w14:paraId="2C1EFB77" w14:textId="308B7D8E" w:rsidR="008170FF" w:rsidRPr="000B25F7" w:rsidRDefault="00D80979" w:rsidP="008170FF">
      <w:pPr>
        <w:pStyle w:val="CRCoverPage"/>
        <w:outlineLvl w:val="0"/>
        <w:rPr>
          <w:rFonts w:cs="Arial"/>
          <w:b/>
          <w:noProof/>
          <w:sz w:val="24"/>
        </w:rPr>
      </w:pPr>
      <w:r>
        <w:rPr>
          <w:rFonts w:cs="Arial"/>
          <w:b/>
          <w:noProof/>
          <w:sz w:val="24"/>
        </w:rPr>
        <w:t>N</w:t>
      </w:r>
      <w:r>
        <w:rPr>
          <w:rFonts w:eastAsia="新細明體" w:cs="Arial" w:hint="eastAsia"/>
          <w:b/>
          <w:noProof/>
          <w:sz w:val="24"/>
          <w:lang w:eastAsia="zh-TW"/>
        </w:rPr>
        <w:t>o</w:t>
      </w:r>
      <w:r>
        <w:rPr>
          <w:rFonts w:eastAsia="新細明體" w:cs="Arial"/>
          <w:b/>
          <w:noProof/>
          <w:sz w:val="24"/>
          <w:lang w:eastAsia="zh-TW"/>
        </w:rPr>
        <w:t>vember</w:t>
      </w:r>
      <w:r w:rsidR="0083329D" w:rsidRPr="000B25F7">
        <w:rPr>
          <w:rFonts w:cs="Arial"/>
          <w:b/>
          <w:noProof/>
          <w:sz w:val="24"/>
        </w:rPr>
        <w:t xml:space="preserve"> 1</w:t>
      </w:r>
      <w:r>
        <w:rPr>
          <w:rFonts w:cs="Arial"/>
          <w:b/>
          <w:noProof/>
          <w:sz w:val="24"/>
        </w:rPr>
        <w:t>4</w:t>
      </w:r>
      <w:r w:rsidR="0083329D" w:rsidRPr="000B25F7">
        <w:rPr>
          <w:rFonts w:cs="Arial"/>
          <w:b/>
          <w:noProof/>
          <w:sz w:val="24"/>
        </w:rPr>
        <w:t xml:space="preserve"> – </w:t>
      </w:r>
      <w:r>
        <w:rPr>
          <w:rFonts w:cs="Arial"/>
          <w:b/>
          <w:noProof/>
          <w:sz w:val="24"/>
        </w:rPr>
        <w:t>N</w:t>
      </w:r>
      <w:r>
        <w:rPr>
          <w:rFonts w:eastAsia="新細明體" w:cs="Arial" w:hint="eastAsia"/>
          <w:b/>
          <w:noProof/>
          <w:sz w:val="24"/>
          <w:lang w:eastAsia="zh-TW"/>
        </w:rPr>
        <w:t>o</w:t>
      </w:r>
      <w:r>
        <w:rPr>
          <w:rFonts w:eastAsia="新細明體" w:cs="Arial"/>
          <w:b/>
          <w:noProof/>
          <w:sz w:val="24"/>
          <w:lang w:eastAsia="zh-TW"/>
        </w:rPr>
        <w:t>vember</w:t>
      </w:r>
      <w:r w:rsidRPr="000B25F7">
        <w:rPr>
          <w:rFonts w:cs="Arial"/>
          <w:b/>
          <w:noProof/>
          <w:sz w:val="24"/>
        </w:rPr>
        <w:t xml:space="preserve"> 1</w:t>
      </w:r>
      <w:r>
        <w:rPr>
          <w:rFonts w:cs="Arial"/>
          <w:b/>
          <w:noProof/>
          <w:sz w:val="24"/>
        </w:rPr>
        <w:t>8</w:t>
      </w:r>
      <w:r w:rsidR="0083329D" w:rsidRPr="000B25F7">
        <w:rPr>
          <w:rFonts w:cs="Arial"/>
          <w:b/>
          <w:noProof/>
          <w:sz w:val="24"/>
        </w:rPr>
        <w:t>, 2022</w:t>
      </w:r>
      <w:r>
        <w:rPr>
          <w:rFonts w:cs="Arial"/>
          <w:b/>
          <w:noProof/>
          <w:sz w:val="24"/>
        </w:rPr>
        <w:t xml:space="preserve"> in </w:t>
      </w:r>
      <w:r w:rsidRPr="00D80979">
        <w:rPr>
          <w:rFonts w:cs="Arial"/>
          <w:b/>
          <w:noProof/>
          <w:sz w:val="24"/>
        </w:rPr>
        <w:t>Toulouse, France</w:t>
      </w:r>
    </w:p>
    <w:p w14:paraId="027736AB" w14:textId="06B332CC" w:rsidR="00B97703" w:rsidRPr="000B25F7" w:rsidRDefault="00B97703">
      <w:pPr>
        <w:rPr>
          <w:rFonts w:ascii="Arial" w:hAnsi="Arial" w:cs="Arial"/>
        </w:rPr>
      </w:pPr>
    </w:p>
    <w:p w14:paraId="6AC88961" w14:textId="1B95F052"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DB27CF">
        <w:rPr>
          <w:rFonts w:ascii="Arial" w:hAnsi="Arial" w:cs="Arial"/>
          <w:sz w:val="22"/>
        </w:rPr>
        <w:t>8.11.2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52CB751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0E058D">
        <w:rPr>
          <w:rFonts w:ascii="Arial" w:hAnsi="Arial" w:cs="Arial"/>
          <w:sz w:val="22"/>
        </w:rPr>
        <w:t xml:space="preserve">Discussion on </w:t>
      </w:r>
      <w:r w:rsidR="000E058D" w:rsidRPr="000E058D">
        <w:rPr>
          <w:rFonts w:ascii="Arial" w:hAnsi="Arial" w:cs="Arial"/>
          <w:sz w:val="22"/>
        </w:rPr>
        <w:t xml:space="preserve">inter-band EN-DC with overlapping DL bands (non-co-located) </w:t>
      </w:r>
      <w:r w:rsidR="000E058D">
        <w:rPr>
          <w:rFonts w:ascii="Arial" w:hAnsi="Arial" w:cs="Arial"/>
          <w:sz w:val="22"/>
        </w:rPr>
        <w:t xml:space="preserve"> </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2221259C"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#104</w:t>
      </w:r>
      <w:r w:rsidR="00A422E8">
        <w:rPr>
          <w:rFonts w:ascii="Arial" w:eastAsia="新細明體" w:hAnsi="Arial" w:cs="Arial"/>
          <w:bCs/>
          <w:iCs/>
          <w:sz w:val="22"/>
          <w:szCs w:val="22"/>
          <w:lang w:eastAsia="zh-TW"/>
        </w:rPr>
        <w:t>-bis</w:t>
      </w:r>
      <w:r w:rsidRPr="000B25F7">
        <w:rPr>
          <w:rFonts w:ascii="Arial" w:eastAsia="新細明體" w:hAnsi="Arial" w:cs="Arial"/>
          <w:bCs/>
          <w:iCs/>
          <w:sz w:val="22"/>
          <w:szCs w:val="22"/>
          <w:lang w:eastAsia="zh-TW"/>
        </w:rPr>
        <w:t>-</w:t>
      </w:r>
      <w:proofErr w:type="gramStart"/>
      <w:r w:rsidRPr="000B25F7">
        <w:rPr>
          <w:rFonts w:ascii="Arial" w:eastAsia="新細明體" w:hAnsi="Arial" w:cs="Arial"/>
          <w:bCs/>
          <w:iCs/>
          <w:sz w:val="22"/>
          <w:szCs w:val="22"/>
          <w:lang w:eastAsia="zh-TW"/>
        </w:rPr>
        <w:t xml:space="preserve">e, </w:t>
      </w:r>
      <w:r w:rsidR="0077763D">
        <w:rPr>
          <w:rFonts w:ascii="Arial" w:eastAsia="新細明體" w:hAnsi="Arial" w:cs="Arial"/>
          <w:bCs/>
          <w:iCs/>
          <w:sz w:val="22"/>
          <w:szCs w:val="22"/>
          <w:lang w:eastAsia="zh-TW"/>
        </w:rPr>
        <w:t xml:space="preserve"> WF</w:t>
      </w:r>
      <w:proofErr w:type="gramEnd"/>
      <w:r w:rsidR="00150888">
        <w:rPr>
          <w:rFonts w:ascii="Arial" w:eastAsia="新細明體" w:hAnsi="Arial" w:cs="Arial"/>
          <w:bCs/>
          <w:iCs/>
          <w:sz w:val="22"/>
          <w:szCs w:val="22"/>
          <w:lang w:eastAsia="zh-TW"/>
        </w:rPr>
        <w:t>[1]</w:t>
      </w:r>
      <w:r w:rsidR="0077763D">
        <w:rPr>
          <w:rFonts w:ascii="Arial" w:eastAsia="新細明體" w:hAnsi="Arial" w:cs="Arial"/>
          <w:bCs/>
          <w:iCs/>
          <w:sz w:val="22"/>
          <w:szCs w:val="22"/>
          <w:lang w:eastAsia="zh-TW"/>
        </w:rPr>
        <w:t xml:space="preserve"> has been agreed for “</w:t>
      </w:r>
      <w:r w:rsidR="0077763D" w:rsidRPr="0077763D">
        <w:rPr>
          <w:rFonts w:ascii="Arial" w:eastAsia="新細明體" w:hAnsi="Arial" w:cs="Arial"/>
          <w:bCs/>
          <w:iCs/>
          <w:sz w:val="22"/>
          <w:szCs w:val="22"/>
          <w:lang w:eastAsia="zh-TW"/>
        </w:rPr>
        <w:t>New Type UE” for 4 layer MIMO case (non-collocated non-contiguous intra-band NR-CA and inter-band EN-DC)</w:t>
      </w:r>
      <w:r w:rsidR="00A422E8">
        <w:rPr>
          <w:rFonts w:ascii="Arial" w:eastAsia="新細明體" w:hAnsi="Arial" w:cs="Arial"/>
          <w:bCs/>
          <w:iCs/>
          <w:sz w:val="22"/>
          <w:szCs w:val="22"/>
          <w:lang w:eastAsia="zh-TW"/>
        </w:rPr>
        <w:t>. The contribution provides further discussion.</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38083B1D" w14:textId="32778406" w:rsidR="00997A14" w:rsidRDefault="0077763D" w:rsidP="0077763D">
      <w:pPr>
        <w:rPr>
          <w:rFonts w:ascii="Arial" w:eastAsia="新細明體" w:hAnsi="Arial" w:cs="Arial"/>
          <w:lang w:eastAsia="zh-TW"/>
        </w:rPr>
      </w:pPr>
      <w:r>
        <w:rPr>
          <w:rFonts w:ascii="Arial" w:eastAsia="新細明體" w:hAnsi="Arial" w:cs="Arial" w:hint="eastAsia"/>
          <w:lang w:eastAsia="zh-TW"/>
        </w:rPr>
        <w:t>R</w:t>
      </w:r>
      <w:r>
        <w:rPr>
          <w:rFonts w:ascii="Arial" w:eastAsia="新細明體" w:hAnsi="Arial" w:cs="Arial"/>
          <w:lang w:eastAsia="zh-TW"/>
        </w:rPr>
        <w:t>AN4 agreed on WF for further discussion on the issues copied below:</w:t>
      </w:r>
    </w:p>
    <w:p w14:paraId="4E5EB671" w14:textId="77777777" w:rsidR="0077763D" w:rsidRPr="001861FF" w:rsidRDefault="0077763D" w:rsidP="0077763D">
      <w:pPr>
        <w:pStyle w:val="af4"/>
        <w:numPr>
          <w:ilvl w:val="1"/>
          <w:numId w:val="15"/>
        </w:numPr>
        <w:overflowPunct w:val="0"/>
        <w:autoSpaceDE w:val="0"/>
        <w:autoSpaceDN w:val="0"/>
        <w:adjustRightInd w:val="0"/>
        <w:spacing w:after="180"/>
        <w:ind w:leftChars="0"/>
        <w:textAlignment w:val="baseline"/>
        <w:rPr>
          <w:rFonts w:eastAsia="Yu Mincho"/>
          <w:lang w:val="en-US" w:eastAsia="zh-CN"/>
        </w:rPr>
      </w:pPr>
      <w:r w:rsidRPr="001861FF">
        <w:rPr>
          <w:rFonts w:eastAsia="Yu Mincho"/>
          <w:lang w:val="en-US" w:eastAsia="zh-CN"/>
        </w:rPr>
        <w:t>Necessary limitations or exceptions on dynamic range, REFSENS and blocking</w:t>
      </w:r>
    </w:p>
    <w:p w14:paraId="2289F8A6" w14:textId="77777777" w:rsidR="0077763D" w:rsidRPr="001861FF" w:rsidRDefault="0077763D" w:rsidP="0077763D">
      <w:pPr>
        <w:pStyle w:val="af4"/>
        <w:numPr>
          <w:ilvl w:val="1"/>
          <w:numId w:val="15"/>
        </w:numPr>
        <w:overflowPunct w:val="0"/>
        <w:autoSpaceDE w:val="0"/>
        <w:autoSpaceDN w:val="0"/>
        <w:adjustRightInd w:val="0"/>
        <w:spacing w:after="180"/>
        <w:ind w:leftChars="0"/>
        <w:textAlignment w:val="baseline"/>
        <w:rPr>
          <w:rFonts w:eastAsia="Yu Mincho"/>
          <w:lang w:val="en-US" w:eastAsia="zh-CN"/>
        </w:rPr>
      </w:pPr>
      <w:r w:rsidRPr="001861FF">
        <w:rPr>
          <w:rFonts w:eastAsia="Yu Mincho"/>
          <w:lang w:val="en-US" w:eastAsia="zh-CN"/>
        </w:rPr>
        <w:t>FFS if imbalance &lt; 25dB would allow larger dynamic range and whether large RTD will cause impact on the shared LNA.</w:t>
      </w:r>
    </w:p>
    <w:p w14:paraId="2214CBDA" w14:textId="77777777" w:rsidR="0077763D" w:rsidRPr="001861FF" w:rsidRDefault="0077763D" w:rsidP="0077763D">
      <w:pPr>
        <w:pStyle w:val="af4"/>
        <w:numPr>
          <w:ilvl w:val="1"/>
          <w:numId w:val="15"/>
        </w:numPr>
        <w:overflowPunct w:val="0"/>
        <w:autoSpaceDE w:val="0"/>
        <w:autoSpaceDN w:val="0"/>
        <w:adjustRightInd w:val="0"/>
        <w:spacing w:after="180"/>
        <w:ind w:leftChars="0"/>
        <w:textAlignment w:val="baseline"/>
        <w:rPr>
          <w:rFonts w:eastAsia="Yu Mincho"/>
          <w:lang w:val="en-US" w:eastAsia="zh-CN"/>
        </w:rPr>
      </w:pPr>
      <w:r w:rsidRPr="001861FF">
        <w:rPr>
          <w:rFonts w:eastAsia="Yu Mincho"/>
          <w:lang w:val="en-US" w:eastAsia="zh-CN"/>
        </w:rPr>
        <w:t>Type 3a enabling 4Rx in one CC and 2Rx in the other CC for EN-DC</w:t>
      </w:r>
    </w:p>
    <w:p w14:paraId="12DD31FB" w14:textId="77777777" w:rsidR="0077763D" w:rsidRPr="001861FF" w:rsidRDefault="0077763D" w:rsidP="0077763D">
      <w:pPr>
        <w:pStyle w:val="af4"/>
        <w:numPr>
          <w:ilvl w:val="1"/>
          <w:numId w:val="15"/>
        </w:numPr>
        <w:overflowPunct w:val="0"/>
        <w:autoSpaceDE w:val="0"/>
        <w:autoSpaceDN w:val="0"/>
        <w:adjustRightInd w:val="0"/>
        <w:spacing w:after="180"/>
        <w:ind w:leftChars="0"/>
        <w:textAlignment w:val="baseline"/>
        <w:rPr>
          <w:rFonts w:eastAsia="Yu Mincho"/>
          <w:lang w:val="en-US" w:eastAsia="zh-CN"/>
        </w:rPr>
      </w:pPr>
      <w:r w:rsidRPr="001861FF">
        <w:rPr>
          <w:rFonts w:eastAsia="Yu Mincho"/>
          <w:lang w:val="en-US" w:eastAsia="zh-CN"/>
        </w:rPr>
        <w:t>Type 3b enabling 4Rx in one both CCs for NR-CA and EN-DC</w:t>
      </w:r>
    </w:p>
    <w:p w14:paraId="5C662464" w14:textId="11BBE5FD" w:rsidR="0077763D" w:rsidRDefault="0077763D" w:rsidP="0077763D">
      <w:pPr>
        <w:rPr>
          <w:rFonts w:ascii="Arial" w:eastAsia="新細明體" w:hAnsi="Arial" w:cs="Arial"/>
          <w:lang w:val="en-US" w:eastAsia="zh-TW"/>
        </w:rPr>
      </w:pPr>
      <w:r>
        <w:rPr>
          <w:rFonts w:ascii="Arial" w:eastAsia="新細明體" w:hAnsi="Arial" w:cs="Arial"/>
          <w:lang w:val="en-US" w:eastAsia="zh-TW"/>
        </w:rPr>
        <w:t>Considering type 3a/3b is using sharing receiver, a possible architecture is illustrated below:</w:t>
      </w:r>
    </w:p>
    <w:p w14:paraId="7072DF3E" w14:textId="51EC1ED9" w:rsidR="0077763D" w:rsidRDefault="0077763D" w:rsidP="0077763D">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5505051D" wp14:editId="602DA3A7">
            <wp:extent cx="2880624" cy="108774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94278" cy="1092902"/>
                    </a:xfrm>
                    <a:prstGeom prst="rect">
                      <a:avLst/>
                    </a:prstGeom>
                    <a:noFill/>
                    <a:ln>
                      <a:noFill/>
                    </a:ln>
                  </pic:spPr>
                </pic:pic>
              </a:graphicData>
            </a:graphic>
          </wp:inline>
        </w:drawing>
      </w:r>
    </w:p>
    <w:p w14:paraId="6A685B39" w14:textId="2E10A39C" w:rsidR="0077763D" w:rsidRDefault="0077763D" w:rsidP="0077763D">
      <w:pPr>
        <w:jc w:val="center"/>
        <w:rPr>
          <w:rFonts w:ascii="Arial" w:eastAsia="新細明體" w:hAnsi="Arial" w:cs="Arial"/>
          <w:b/>
          <w:bCs/>
          <w:lang w:val="en-US" w:eastAsia="zh-TW"/>
        </w:rPr>
      </w:pPr>
      <w:r>
        <w:rPr>
          <w:rFonts w:ascii="Arial" w:eastAsia="新細明體" w:hAnsi="Arial" w:cs="Arial" w:hint="eastAsia"/>
          <w:b/>
          <w:bCs/>
          <w:lang w:val="en-US" w:eastAsia="zh-TW"/>
        </w:rPr>
        <w:t>F</w:t>
      </w:r>
      <w:r>
        <w:rPr>
          <w:rFonts w:ascii="Arial" w:eastAsia="新細明體" w:hAnsi="Arial" w:cs="Arial"/>
          <w:b/>
          <w:bCs/>
          <w:lang w:val="en-US" w:eastAsia="zh-TW"/>
        </w:rPr>
        <w:t>igure 1. Example architecture for type 3a/3b</w:t>
      </w:r>
    </w:p>
    <w:p w14:paraId="2D7E530A" w14:textId="437F9E1A" w:rsidR="00FB7124" w:rsidRDefault="00FB7124" w:rsidP="00150888">
      <w:pPr>
        <w:rPr>
          <w:rFonts w:ascii="Arial" w:eastAsia="新細明體" w:hAnsi="Arial" w:cs="Arial"/>
          <w:lang w:val="en-US" w:eastAsia="zh-TW"/>
        </w:rPr>
      </w:pPr>
      <w:r>
        <w:rPr>
          <w:rFonts w:ascii="Arial" w:eastAsia="新細明體" w:hAnsi="Arial" w:cs="Arial"/>
          <w:lang w:val="en-US" w:eastAsia="zh-TW"/>
        </w:rPr>
        <w:t xml:space="preserve">A common eLNA is put on the receiver antenna and connects to two secondary LNA path to handle the two carriers individually. </w:t>
      </w:r>
      <w:r w:rsidR="00297005">
        <w:rPr>
          <w:rFonts w:ascii="Arial" w:eastAsia="新細明體" w:hAnsi="Arial" w:cs="Arial"/>
          <w:lang w:val="en-US" w:eastAsia="zh-TW"/>
        </w:rPr>
        <w:t>Another possible implementation is the two carriers share all RF receiver path but separated after ADC in the digital domain. In any case d</w:t>
      </w:r>
      <w:r>
        <w:rPr>
          <w:rFonts w:ascii="Arial" w:eastAsia="新細明體" w:hAnsi="Arial" w:cs="Arial"/>
          <w:lang w:val="en-US" w:eastAsia="zh-TW"/>
        </w:rPr>
        <w:t>ue to the sharing receiver topology, for AGC operation</w:t>
      </w:r>
      <w:r w:rsidR="00297005">
        <w:rPr>
          <w:rFonts w:ascii="Arial" w:eastAsia="新細明體" w:hAnsi="Arial" w:cs="Arial"/>
          <w:lang w:val="en-US" w:eastAsia="zh-TW"/>
        </w:rPr>
        <w:t xml:space="preserve"> </w:t>
      </w:r>
      <w:proofErr w:type="gramStart"/>
      <w:r w:rsidR="00297005">
        <w:rPr>
          <w:rFonts w:ascii="Arial" w:eastAsia="新細明體" w:hAnsi="Arial" w:cs="Arial"/>
          <w:lang w:val="en-US" w:eastAsia="zh-TW"/>
        </w:rPr>
        <w:t>similar to</w:t>
      </w:r>
      <w:proofErr w:type="gramEnd"/>
      <w:r w:rsidR="00297005">
        <w:rPr>
          <w:rFonts w:ascii="Arial" w:eastAsia="新細明體" w:hAnsi="Arial" w:cs="Arial"/>
          <w:lang w:val="en-US" w:eastAsia="zh-TW"/>
        </w:rPr>
        <w:t xml:space="preserve"> type 1 UE</w:t>
      </w:r>
      <w:r>
        <w:rPr>
          <w:rFonts w:ascii="Arial" w:eastAsia="新細明體" w:hAnsi="Arial" w:cs="Arial"/>
          <w:lang w:val="en-US" w:eastAsia="zh-TW"/>
        </w:rPr>
        <w:t>, it is expected the two downlink carriers can be feed into the receiver at the same time that a common AGC can optimize the gain setting of eLNA which has direct impact on receiver linearity.</w:t>
      </w:r>
      <w:r w:rsidR="00297005">
        <w:rPr>
          <w:rFonts w:ascii="Arial" w:eastAsia="新細明體" w:hAnsi="Arial" w:cs="Arial"/>
          <w:lang w:val="en-US" w:eastAsia="zh-TW"/>
        </w:rPr>
        <w:t xml:space="preserve"> </w:t>
      </w:r>
      <w:r>
        <w:rPr>
          <w:rFonts w:ascii="Arial" w:eastAsia="新細明體" w:hAnsi="Arial" w:cs="Arial"/>
          <w:lang w:val="en-US" w:eastAsia="zh-TW"/>
        </w:rPr>
        <w:t xml:space="preserve">Further, if the timing of the two carriers </w:t>
      </w:r>
      <w:proofErr w:type="gramStart"/>
      <w:r>
        <w:rPr>
          <w:rFonts w:ascii="Arial" w:eastAsia="新細明體" w:hAnsi="Arial" w:cs="Arial"/>
          <w:lang w:val="en-US" w:eastAsia="zh-TW"/>
        </w:rPr>
        <w:t>are</w:t>
      </w:r>
      <w:proofErr w:type="gramEnd"/>
      <w:r>
        <w:rPr>
          <w:rFonts w:ascii="Arial" w:eastAsia="新細明體" w:hAnsi="Arial" w:cs="Arial"/>
          <w:lang w:val="en-US" w:eastAsia="zh-TW"/>
        </w:rPr>
        <w:t xml:space="preserve"> different, when the later carrier has larger power level reaches the receiver, it may bring transient effect</w:t>
      </w:r>
      <w:r w:rsidR="00D360A8">
        <w:rPr>
          <w:rFonts w:ascii="Arial" w:eastAsia="新細明體" w:hAnsi="Arial" w:cs="Arial"/>
          <w:lang w:val="en-US" w:eastAsia="zh-TW"/>
        </w:rPr>
        <w:t xml:space="preserve"> that degraded the wanted signal. </w:t>
      </w:r>
      <w:proofErr w:type="gramStart"/>
      <w:r w:rsidR="00D360A8">
        <w:rPr>
          <w:rFonts w:ascii="Arial" w:eastAsia="新細明體" w:hAnsi="Arial" w:cs="Arial"/>
          <w:lang w:val="en-US" w:eastAsia="zh-TW"/>
        </w:rPr>
        <w:t>So</w:t>
      </w:r>
      <w:proofErr w:type="gramEnd"/>
      <w:r w:rsidR="00D360A8">
        <w:rPr>
          <w:rFonts w:ascii="Arial" w:eastAsia="新細明體" w:hAnsi="Arial" w:cs="Arial"/>
          <w:lang w:val="en-US" w:eastAsia="zh-TW"/>
        </w:rPr>
        <w:t xml:space="preserve"> it is necessary to align the arrival time different of the two carriers within CP, in other word intra-band requirement applies. Regarding the improvement of imbalanced power, it needs to consider the IBB/ACI requirements of single carrier together. With improved technology on receiver linearity, we think 15dB is feasible. It would be challenge if higher imbalanced power level is required.</w:t>
      </w:r>
    </w:p>
    <w:p w14:paraId="7644132E" w14:textId="383E5ADB" w:rsidR="00FB7124" w:rsidRPr="00FB7124" w:rsidRDefault="00FB7124" w:rsidP="0015088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1: For type 3a/3b, the intra-band CA MRTD requirement</w:t>
      </w:r>
      <w:r w:rsidR="00D360A8">
        <w:rPr>
          <w:rFonts w:ascii="Arial" w:eastAsia="新細明體" w:hAnsi="Arial" w:cs="Arial"/>
          <w:b/>
          <w:bCs/>
          <w:i/>
          <w:iCs/>
          <w:lang w:val="en-US" w:eastAsia="zh-TW"/>
        </w:rPr>
        <w:t xml:space="preserve"> applies (</w:t>
      </w:r>
      <w:r>
        <w:rPr>
          <w:rFonts w:ascii="Arial" w:eastAsia="新細明體" w:hAnsi="Arial" w:cs="Arial"/>
          <w:b/>
          <w:bCs/>
          <w:i/>
          <w:iCs/>
          <w:lang w:val="en-US" w:eastAsia="zh-TW"/>
        </w:rPr>
        <w:t>3us</w:t>
      </w:r>
      <w:r w:rsidR="00D360A8">
        <w:rPr>
          <w:rFonts w:ascii="Arial" w:eastAsia="新細明體" w:hAnsi="Arial" w:cs="Arial"/>
          <w:b/>
          <w:bCs/>
          <w:i/>
          <w:iCs/>
          <w:lang w:val="en-US" w:eastAsia="zh-TW"/>
        </w:rPr>
        <w:t>)</w:t>
      </w:r>
      <w:r w:rsidR="008604E8">
        <w:rPr>
          <w:rFonts w:ascii="Arial" w:eastAsia="新細明體" w:hAnsi="Arial" w:cs="Arial"/>
          <w:b/>
          <w:bCs/>
          <w:i/>
          <w:iCs/>
          <w:lang w:val="en-US" w:eastAsia="zh-TW"/>
        </w:rPr>
        <w:t xml:space="preserve"> and Max imbalance 15dB</w:t>
      </w:r>
      <w:r>
        <w:rPr>
          <w:rFonts w:ascii="Arial" w:eastAsia="新細明體" w:hAnsi="Arial" w:cs="Arial"/>
          <w:b/>
          <w:bCs/>
          <w:i/>
          <w:iCs/>
          <w:lang w:val="en-US" w:eastAsia="zh-TW"/>
        </w:rPr>
        <w:t xml:space="preserve"> applies</w:t>
      </w:r>
      <w:r w:rsidR="008604E8">
        <w:rPr>
          <w:rFonts w:ascii="Arial" w:eastAsia="新細明體" w:hAnsi="Arial" w:cs="Arial"/>
          <w:b/>
          <w:bCs/>
          <w:i/>
          <w:iCs/>
          <w:lang w:val="en-US" w:eastAsia="zh-TW"/>
        </w:rPr>
        <w:t>.</w:t>
      </w: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lastRenderedPageBreak/>
        <w:t>3</w:t>
      </w:r>
      <w:r w:rsidRPr="000B25F7">
        <w:rPr>
          <w:rFonts w:eastAsia="Malgun Gothic" w:cs="Arial"/>
          <w:sz w:val="40"/>
          <w:szCs w:val="40"/>
          <w:lang w:eastAsia="ko-KR"/>
        </w:rPr>
        <w:t>.</w:t>
      </w:r>
      <w:r w:rsidRPr="000B25F7">
        <w:rPr>
          <w:rFonts w:cs="Arial"/>
          <w:sz w:val="40"/>
          <w:szCs w:val="40"/>
        </w:rPr>
        <w:t xml:space="preserve"> Conclusion</w:t>
      </w:r>
    </w:p>
    <w:p w14:paraId="34F9D409" w14:textId="77777777" w:rsidR="00D360A8" w:rsidRPr="00FB7124" w:rsidRDefault="00D360A8" w:rsidP="00D360A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1: For type 3a/3b, the intra-band CA MRTD requirement applies (3us) and Max imbalance 15dB applies.</w:t>
      </w:r>
    </w:p>
    <w:p w14:paraId="37678FCC" w14:textId="77777777" w:rsidR="001542C0" w:rsidRPr="000B25F7"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246C9433" w14:textId="5FCA9252" w:rsidR="00A422E8" w:rsidRPr="003F780A" w:rsidRDefault="0077763D" w:rsidP="00A422E8">
      <w:pPr>
        <w:pStyle w:val="af4"/>
        <w:numPr>
          <w:ilvl w:val="0"/>
          <w:numId w:val="7"/>
        </w:numPr>
        <w:ind w:leftChars="0"/>
        <w:rPr>
          <w:rFonts w:ascii="Arial" w:eastAsia="新細明體" w:hAnsi="Arial" w:cs="Arial"/>
          <w:bCs/>
          <w:iCs/>
          <w:sz w:val="22"/>
          <w:szCs w:val="22"/>
          <w:lang w:eastAsia="zh-TW"/>
        </w:rPr>
      </w:pPr>
      <w:r w:rsidRPr="0077763D">
        <w:rPr>
          <w:rFonts w:ascii="Arial" w:eastAsia="新細明體" w:hAnsi="Arial" w:cs="Arial"/>
          <w:bCs/>
          <w:iCs/>
          <w:sz w:val="22"/>
          <w:szCs w:val="22"/>
          <w:lang w:eastAsia="zh-TW"/>
        </w:rPr>
        <w:t>R4-2217734</w:t>
      </w:r>
      <w:r w:rsidR="00A422E8">
        <w:rPr>
          <w:rFonts w:ascii="Arial" w:eastAsia="新細明體" w:hAnsi="Arial" w:cs="Arial"/>
          <w:bCs/>
          <w:iCs/>
          <w:sz w:val="22"/>
          <w:szCs w:val="22"/>
          <w:lang w:eastAsia="zh-TW"/>
        </w:rPr>
        <w:t xml:space="preserve"> </w:t>
      </w:r>
      <w:r w:rsidRPr="0077763D">
        <w:rPr>
          <w:rFonts w:ascii="Arial" w:eastAsia="新細明體" w:hAnsi="Arial" w:cs="Arial"/>
          <w:bCs/>
          <w:iCs/>
          <w:sz w:val="22"/>
          <w:szCs w:val="22"/>
          <w:lang w:eastAsia="zh-TW"/>
        </w:rPr>
        <w:t>WF on NonCol_intraB_ENDC_NR_CA for NR-CA and EN-DC New Type UE</w:t>
      </w:r>
      <w:r w:rsidR="00A422E8">
        <w:rPr>
          <w:rFonts w:ascii="Arial" w:eastAsia="新細明體" w:hAnsi="Arial" w:cs="Arial"/>
          <w:bCs/>
          <w:iCs/>
          <w:sz w:val="22"/>
          <w:szCs w:val="22"/>
          <w:lang w:eastAsia="zh-TW"/>
        </w:rPr>
        <w:t xml:space="preserve">, </w:t>
      </w:r>
      <w:r w:rsidR="00A422E8" w:rsidRPr="000B25F7">
        <w:rPr>
          <w:rFonts w:ascii="Arial" w:eastAsia="新細明體" w:hAnsi="Arial" w:cs="Arial"/>
          <w:bCs/>
          <w:iCs/>
          <w:sz w:val="22"/>
          <w:szCs w:val="22"/>
          <w:lang w:eastAsia="zh-TW"/>
        </w:rPr>
        <w:t>RAN4</w:t>
      </w:r>
      <w:r w:rsidR="00A422E8" w:rsidRPr="000B25F7">
        <w:rPr>
          <w:rFonts w:ascii="Arial" w:hAnsi="Arial" w:cs="Arial"/>
        </w:rPr>
        <w:t xml:space="preserve"> </w:t>
      </w:r>
      <w:r w:rsidR="00A422E8" w:rsidRPr="000B25F7">
        <w:rPr>
          <w:rFonts w:ascii="Arial" w:eastAsia="新細明體" w:hAnsi="Arial" w:cs="Arial"/>
          <w:bCs/>
          <w:iCs/>
          <w:sz w:val="22"/>
          <w:szCs w:val="22"/>
          <w:lang w:eastAsia="zh-TW"/>
        </w:rPr>
        <w:t>#104</w:t>
      </w:r>
      <w:r w:rsidR="00A422E8">
        <w:rPr>
          <w:rFonts w:ascii="Arial" w:eastAsia="新細明體" w:hAnsi="Arial" w:cs="Arial"/>
          <w:bCs/>
          <w:iCs/>
          <w:sz w:val="22"/>
          <w:szCs w:val="22"/>
          <w:lang w:eastAsia="zh-TW"/>
        </w:rPr>
        <w:t>-bis</w:t>
      </w:r>
      <w:r w:rsidR="00A422E8" w:rsidRPr="000B25F7">
        <w:rPr>
          <w:rFonts w:ascii="Arial" w:eastAsia="新細明體" w:hAnsi="Arial" w:cs="Arial"/>
          <w:bCs/>
          <w:iCs/>
          <w:sz w:val="22"/>
          <w:szCs w:val="22"/>
          <w:lang w:eastAsia="zh-TW"/>
        </w:rPr>
        <w:t>-e</w:t>
      </w: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BC8F6" w14:textId="77777777" w:rsidR="00ED6F47" w:rsidRDefault="00ED6F47">
      <w:pPr>
        <w:spacing w:after="0"/>
      </w:pPr>
      <w:r>
        <w:separator/>
      </w:r>
    </w:p>
  </w:endnote>
  <w:endnote w:type="continuationSeparator" w:id="0">
    <w:p w14:paraId="7FC29D0E" w14:textId="77777777" w:rsidR="00ED6F47" w:rsidRDefault="00ED6F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458C5" w14:textId="77777777" w:rsidR="00ED6F47" w:rsidRDefault="00ED6F47">
      <w:pPr>
        <w:spacing w:after="0"/>
      </w:pPr>
      <w:r>
        <w:separator/>
      </w:r>
    </w:p>
  </w:footnote>
  <w:footnote w:type="continuationSeparator" w:id="0">
    <w:p w14:paraId="2DE4F2EF" w14:textId="77777777" w:rsidR="00ED6F47" w:rsidRDefault="00ED6F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6"/>
  </w:num>
  <w:num w:numId="4">
    <w:abstractNumId w:val="1"/>
  </w:num>
  <w:num w:numId="5">
    <w:abstractNumId w:val="3"/>
  </w:num>
  <w:num w:numId="6">
    <w:abstractNumId w:val="8"/>
  </w:num>
  <w:num w:numId="7">
    <w:abstractNumId w:val="9"/>
  </w:num>
  <w:num w:numId="8">
    <w:abstractNumId w:val="13"/>
  </w:num>
  <w:num w:numId="9">
    <w:abstractNumId w:val="4"/>
  </w:num>
  <w:num w:numId="10">
    <w:abstractNumId w:val="5"/>
  </w:num>
  <w:num w:numId="11">
    <w:abstractNumId w:val="7"/>
  </w:num>
  <w:num w:numId="12">
    <w:abstractNumId w:val="11"/>
  </w:num>
  <w:num w:numId="13">
    <w:abstractNumId w:val="2"/>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436"/>
    <w:rsid w:val="00030A94"/>
    <w:rsid w:val="00063568"/>
    <w:rsid w:val="000709F6"/>
    <w:rsid w:val="000742AA"/>
    <w:rsid w:val="000753E5"/>
    <w:rsid w:val="00076CF4"/>
    <w:rsid w:val="00077CBF"/>
    <w:rsid w:val="00086928"/>
    <w:rsid w:val="00093581"/>
    <w:rsid w:val="000A0FBA"/>
    <w:rsid w:val="000A7EB7"/>
    <w:rsid w:val="000B25F7"/>
    <w:rsid w:val="000E058D"/>
    <w:rsid w:val="000E141B"/>
    <w:rsid w:val="000E774D"/>
    <w:rsid w:val="000F1852"/>
    <w:rsid w:val="000F6242"/>
    <w:rsid w:val="000F7A2D"/>
    <w:rsid w:val="00100EBA"/>
    <w:rsid w:val="00105A8E"/>
    <w:rsid w:val="00122C18"/>
    <w:rsid w:val="0012732B"/>
    <w:rsid w:val="00132855"/>
    <w:rsid w:val="0013547C"/>
    <w:rsid w:val="00135EB1"/>
    <w:rsid w:val="00143CE9"/>
    <w:rsid w:val="001447C2"/>
    <w:rsid w:val="00145816"/>
    <w:rsid w:val="00150888"/>
    <w:rsid w:val="0015355C"/>
    <w:rsid w:val="00153714"/>
    <w:rsid w:val="001542C0"/>
    <w:rsid w:val="00165EA6"/>
    <w:rsid w:val="00167EB3"/>
    <w:rsid w:val="001860B6"/>
    <w:rsid w:val="00194717"/>
    <w:rsid w:val="00196857"/>
    <w:rsid w:val="001A4E0D"/>
    <w:rsid w:val="001B0D59"/>
    <w:rsid w:val="0021419E"/>
    <w:rsid w:val="002420B5"/>
    <w:rsid w:val="00245FBF"/>
    <w:rsid w:val="002568F7"/>
    <w:rsid w:val="002606B1"/>
    <w:rsid w:val="00275790"/>
    <w:rsid w:val="00297005"/>
    <w:rsid w:val="002A1908"/>
    <w:rsid w:val="002A4551"/>
    <w:rsid w:val="002B0AC9"/>
    <w:rsid w:val="002B2E0D"/>
    <w:rsid w:val="002D0A15"/>
    <w:rsid w:val="002D2E82"/>
    <w:rsid w:val="002D6048"/>
    <w:rsid w:val="002E1994"/>
    <w:rsid w:val="002F1940"/>
    <w:rsid w:val="00316C4A"/>
    <w:rsid w:val="00327D4F"/>
    <w:rsid w:val="003519F8"/>
    <w:rsid w:val="003827B2"/>
    <w:rsid w:val="00383545"/>
    <w:rsid w:val="003860B7"/>
    <w:rsid w:val="00386136"/>
    <w:rsid w:val="00396887"/>
    <w:rsid w:val="003B012F"/>
    <w:rsid w:val="003B2E9B"/>
    <w:rsid w:val="003B5DA9"/>
    <w:rsid w:val="003C20BE"/>
    <w:rsid w:val="003C6D26"/>
    <w:rsid w:val="003D21E1"/>
    <w:rsid w:val="003D572A"/>
    <w:rsid w:val="003E5067"/>
    <w:rsid w:val="003E7208"/>
    <w:rsid w:val="003F6467"/>
    <w:rsid w:val="003F780A"/>
    <w:rsid w:val="00433500"/>
    <w:rsid w:val="00433F71"/>
    <w:rsid w:val="00440D43"/>
    <w:rsid w:val="0045115D"/>
    <w:rsid w:val="00456548"/>
    <w:rsid w:val="004578E0"/>
    <w:rsid w:val="00484BA9"/>
    <w:rsid w:val="004A4279"/>
    <w:rsid w:val="004A4C67"/>
    <w:rsid w:val="004B3C1E"/>
    <w:rsid w:val="004B6ED5"/>
    <w:rsid w:val="004D6A4B"/>
    <w:rsid w:val="004E15FA"/>
    <w:rsid w:val="004E3939"/>
    <w:rsid w:val="004F3E64"/>
    <w:rsid w:val="00501574"/>
    <w:rsid w:val="0050414B"/>
    <w:rsid w:val="00513402"/>
    <w:rsid w:val="0051714D"/>
    <w:rsid w:val="00520A50"/>
    <w:rsid w:val="00530672"/>
    <w:rsid w:val="00536A99"/>
    <w:rsid w:val="00541DE1"/>
    <w:rsid w:val="00555D84"/>
    <w:rsid w:val="00562DF2"/>
    <w:rsid w:val="0057397D"/>
    <w:rsid w:val="0057631F"/>
    <w:rsid w:val="0059522F"/>
    <w:rsid w:val="005A1DC0"/>
    <w:rsid w:val="005E10E8"/>
    <w:rsid w:val="005E2BEC"/>
    <w:rsid w:val="005E45E7"/>
    <w:rsid w:val="005E4624"/>
    <w:rsid w:val="005F5904"/>
    <w:rsid w:val="00600315"/>
    <w:rsid w:val="00612D76"/>
    <w:rsid w:val="006243AA"/>
    <w:rsid w:val="00625BFB"/>
    <w:rsid w:val="006276DD"/>
    <w:rsid w:val="00627822"/>
    <w:rsid w:val="006346EF"/>
    <w:rsid w:val="00644BBD"/>
    <w:rsid w:val="006545AB"/>
    <w:rsid w:val="00676E8E"/>
    <w:rsid w:val="00681519"/>
    <w:rsid w:val="006B582D"/>
    <w:rsid w:val="006C603F"/>
    <w:rsid w:val="006D1A76"/>
    <w:rsid w:val="006D2981"/>
    <w:rsid w:val="006E3E52"/>
    <w:rsid w:val="007147B5"/>
    <w:rsid w:val="0071708B"/>
    <w:rsid w:val="0072402A"/>
    <w:rsid w:val="00725133"/>
    <w:rsid w:val="0072697E"/>
    <w:rsid w:val="00732ED0"/>
    <w:rsid w:val="00743CD3"/>
    <w:rsid w:val="007526B8"/>
    <w:rsid w:val="00763BB0"/>
    <w:rsid w:val="00777299"/>
    <w:rsid w:val="0077763D"/>
    <w:rsid w:val="007949BC"/>
    <w:rsid w:val="00795593"/>
    <w:rsid w:val="007B5527"/>
    <w:rsid w:val="007E2942"/>
    <w:rsid w:val="007E42C0"/>
    <w:rsid w:val="007E5CE0"/>
    <w:rsid w:val="007F4F92"/>
    <w:rsid w:val="00805035"/>
    <w:rsid w:val="008170FF"/>
    <w:rsid w:val="00821962"/>
    <w:rsid w:val="008238CD"/>
    <w:rsid w:val="0083329D"/>
    <w:rsid w:val="00834215"/>
    <w:rsid w:val="00840D3A"/>
    <w:rsid w:val="00846AC6"/>
    <w:rsid w:val="00847E29"/>
    <w:rsid w:val="008565FF"/>
    <w:rsid w:val="008604E8"/>
    <w:rsid w:val="0086496F"/>
    <w:rsid w:val="00883C7B"/>
    <w:rsid w:val="0088777B"/>
    <w:rsid w:val="00894A75"/>
    <w:rsid w:val="00897090"/>
    <w:rsid w:val="00897192"/>
    <w:rsid w:val="008A7F30"/>
    <w:rsid w:val="008D0C36"/>
    <w:rsid w:val="008D772F"/>
    <w:rsid w:val="00923531"/>
    <w:rsid w:val="00932297"/>
    <w:rsid w:val="00960917"/>
    <w:rsid w:val="00960F34"/>
    <w:rsid w:val="009816DC"/>
    <w:rsid w:val="00991188"/>
    <w:rsid w:val="0099764C"/>
    <w:rsid w:val="00997A14"/>
    <w:rsid w:val="009A02A2"/>
    <w:rsid w:val="009B0FBF"/>
    <w:rsid w:val="00A10FDB"/>
    <w:rsid w:val="00A15E3A"/>
    <w:rsid w:val="00A239C7"/>
    <w:rsid w:val="00A40243"/>
    <w:rsid w:val="00A40F21"/>
    <w:rsid w:val="00A422E8"/>
    <w:rsid w:val="00A46367"/>
    <w:rsid w:val="00A939FD"/>
    <w:rsid w:val="00AA7AC7"/>
    <w:rsid w:val="00AB4F5D"/>
    <w:rsid w:val="00AD36B2"/>
    <w:rsid w:val="00AF2A55"/>
    <w:rsid w:val="00AF668C"/>
    <w:rsid w:val="00AF684C"/>
    <w:rsid w:val="00B13472"/>
    <w:rsid w:val="00B1384A"/>
    <w:rsid w:val="00B3484A"/>
    <w:rsid w:val="00B53034"/>
    <w:rsid w:val="00B72858"/>
    <w:rsid w:val="00B845D6"/>
    <w:rsid w:val="00B85D25"/>
    <w:rsid w:val="00B97703"/>
    <w:rsid w:val="00BA5204"/>
    <w:rsid w:val="00BB1D1C"/>
    <w:rsid w:val="00BB4F66"/>
    <w:rsid w:val="00BB5ABF"/>
    <w:rsid w:val="00BC41A2"/>
    <w:rsid w:val="00BD65CF"/>
    <w:rsid w:val="00BF3366"/>
    <w:rsid w:val="00BF4F10"/>
    <w:rsid w:val="00BF54D8"/>
    <w:rsid w:val="00C11184"/>
    <w:rsid w:val="00C132FF"/>
    <w:rsid w:val="00C1795A"/>
    <w:rsid w:val="00C36169"/>
    <w:rsid w:val="00C71AAA"/>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360A8"/>
    <w:rsid w:val="00D46C89"/>
    <w:rsid w:val="00D46FED"/>
    <w:rsid w:val="00D55740"/>
    <w:rsid w:val="00D67213"/>
    <w:rsid w:val="00D80594"/>
    <w:rsid w:val="00D80979"/>
    <w:rsid w:val="00D923DD"/>
    <w:rsid w:val="00DA08F2"/>
    <w:rsid w:val="00DB27CF"/>
    <w:rsid w:val="00DC1160"/>
    <w:rsid w:val="00DC1F5E"/>
    <w:rsid w:val="00DC51DF"/>
    <w:rsid w:val="00E147DD"/>
    <w:rsid w:val="00E278B1"/>
    <w:rsid w:val="00E27D46"/>
    <w:rsid w:val="00E33815"/>
    <w:rsid w:val="00E442CD"/>
    <w:rsid w:val="00E678F7"/>
    <w:rsid w:val="00E70B68"/>
    <w:rsid w:val="00E84420"/>
    <w:rsid w:val="00EA18F3"/>
    <w:rsid w:val="00ED6F47"/>
    <w:rsid w:val="00F1246B"/>
    <w:rsid w:val="00F12D07"/>
    <w:rsid w:val="00F20EB6"/>
    <w:rsid w:val="00F240F0"/>
    <w:rsid w:val="00F350D8"/>
    <w:rsid w:val="00F51C78"/>
    <w:rsid w:val="00F60CA3"/>
    <w:rsid w:val="00F658B1"/>
    <w:rsid w:val="00F70F75"/>
    <w:rsid w:val="00F76376"/>
    <w:rsid w:val="00F80BDD"/>
    <w:rsid w:val="00F87A8A"/>
    <w:rsid w:val="00F97D93"/>
    <w:rsid w:val="00FA6686"/>
    <w:rsid w:val="00FB7124"/>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A76"/>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11</cp:revision>
  <cp:lastPrinted>2002-04-23T07:10:00Z</cp:lastPrinted>
  <dcterms:created xsi:type="dcterms:W3CDTF">2022-10-25T08:14:00Z</dcterms:created>
  <dcterms:modified xsi:type="dcterms:W3CDTF">2022-11-07T07:50:00Z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